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65" w:rsidRDefault="0030155B" w:rsidP="0030155B">
      <w:pPr>
        <w:jc w:val="center"/>
      </w:pPr>
      <w:r>
        <w:t>Music on the Hill 2017 Parking, Rules &amp; Guidelines, and Cancellation Policy Web request</w:t>
      </w:r>
    </w:p>
    <w:p w:rsidR="0030155B" w:rsidRPr="00591D4E" w:rsidRDefault="0030155B" w:rsidP="0030155B">
      <w:pPr>
        <w:rPr>
          <w:rFonts w:ascii="Century Schoolbook" w:hAnsi="Century Schoolbook"/>
          <w:sz w:val="24"/>
          <w:szCs w:val="24"/>
          <w:shd w:val="clear" w:color="auto" w:fill="FFFFFF"/>
        </w:rPr>
      </w:pPr>
      <w:r w:rsidRPr="00591D4E">
        <w:rPr>
          <w:rFonts w:ascii="Century Schoolbook" w:hAnsi="Century Schoolbook"/>
          <w:sz w:val="44"/>
          <w:szCs w:val="24"/>
          <w:shd w:val="clear" w:color="auto" w:fill="FFFFFF"/>
        </w:rPr>
        <w:t>Parking</w:t>
      </w:r>
    </w:p>
    <w:p w:rsidR="0030155B" w:rsidRPr="00591D4E" w:rsidRDefault="0030155B" w:rsidP="0030155B">
      <w:pPr>
        <w:rPr>
          <w:rFonts w:ascii="Century Schoolbook" w:hAnsi="Century Schoolbook"/>
          <w:sz w:val="24"/>
          <w:szCs w:val="21"/>
          <w:shd w:val="clear" w:color="auto" w:fill="FFFFFF"/>
        </w:rPr>
      </w:pPr>
      <w:r w:rsidRPr="00591D4E">
        <w:rPr>
          <w:rFonts w:ascii="Century Schoolbook" w:hAnsi="Century Schoolbook"/>
          <w:sz w:val="24"/>
          <w:szCs w:val="21"/>
          <w:shd w:val="clear" w:color="auto" w:fill="FFFFFF"/>
        </w:rPr>
        <w:t>Designated Parking Areas</w:t>
      </w:r>
    </w:p>
    <w:p w:rsidR="0030155B" w:rsidRPr="00591D4E" w:rsidRDefault="0030155B" w:rsidP="0030155B">
      <w:pPr>
        <w:rPr>
          <w:rFonts w:ascii="Century Schoolbook" w:hAnsi="Century Schoolbook"/>
          <w:sz w:val="24"/>
          <w:szCs w:val="21"/>
        </w:rPr>
      </w:pPr>
      <w:r w:rsidRPr="00591D4E">
        <w:rPr>
          <w:rFonts w:ascii="Century Schoolbook" w:hAnsi="Century Schoolbook"/>
          <w:sz w:val="24"/>
          <w:szCs w:val="21"/>
        </w:rPr>
        <w:t xml:space="preserve">Please note that for </w:t>
      </w:r>
      <w:r w:rsidRPr="00591D4E">
        <w:rPr>
          <w:rFonts w:ascii="Century Schoolbook" w:hAnsi="Century Schoolbook"/>
          <w:i/>
          <w:sz w:val="24"/>
          <w:szCs w:val="21"/>
        </w:rPr>
        <w:t>all</w:t>
      </w:r>
      <w:r w:rsidRPr="00591D4E">
        <w:rPr>
          <w:rFonts w:ascii="Century Schoolbook" w:hAnsi="Century Schoolbook"/>
          <w:sz w:val="24"/>
          <w:szCs w:val="21"/>
        </w:rPr>
        <w:t xml:space="preserve"> of our concerts, Park &amp; Ride service is available from Museum Hill’s Main Visitor, Overflow and Udall lots.</w:t>
      </w:r>
    </w:p>
    <w:p w:rsidR="0030155B" w:rsidRPr="00591D4E" w:rsidRDefault="0030155B" w:rsidP="0030155B">
      <w:pPr>
        <w:rPr>
          <w:rStyle w:val="textexposedshow"/>
          <w:rFonts w:ascii="Century Schoolbook" w:hAnsi="Century Schoolbook"/>
          <w:sz w:val="24"/>
          <w:szCs w:val="21"/>
          <w:shd w:val="clear" w:color="auto" w:fill="FFFFFF"/>
        </w:rPr>
      </w:pPr>
      <w:r w:rsidRPr="00591D4E">
        <w:rPr>
          <w:rFonts w:ascii="Century Schoolbook" w:hAnsi="Century Schoolbook"/>
          <w:sz w:val="24"/>
          <w:szCs w:val="21"/>
        </w:rPr>
        <w:t>A drop-off site is located at the entrance to campus on Camino Cruz Blanca for those unable to walk fr</w:t>
      </w:r>
      <w:r w:rsidR="00F270AD">
        <w:rPr>
          <w:rFonts w:ascii="Century Schoolbook" w:hAnsi="Century Schoolbook"/>
          <w:sz w:val="24"/>
          <w:szCs w:val="21"/>
        </w:rPr>
        <w:t>om the designated parking areas.</w:t>
      </w:r>
      <w:r w:rsidRPr="00591D4E">
        <w:rPr>
          <w:rFonts w:ascii="Century Schoolbook" w:hAnsi="Century Schoolbook"/>
          <w:sz w:val="24"/>
          <w:szCs w:val="21"/>
        </w:rPr>
        <w:br/>
      </w:r>
      <w:r w:rsidRPr="00591D4E">
        <w:rPr>
          <w:rFonts w:ascii="Century Schoolbook" w:hAnsi="Century Schoolbook"/>
          <w:sz w:val="24"/>
          <w:szCs w:val="21"/>
        </w:rPr>
        <w:br/>
      </w:r>
      <w:r w:rsidRPr="00591D4E">
        <w:rPr>
          <w:rFonts w:ascii="Century Schoolbook" w:hAnsi="Century Schoolbook"/>
          <w:sz w:val="28"/>
          <w:szCs w:val="21"/>
          <w:shd w:val="clear" w:color="auto" w:fill="FFFFFF"/>
        </w:rPr>
        <w:t>Santa Fe Prep Main Lot</w:t>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4"/>
          <w:szCs w:val="21"/>
          <w:shd w:val="clear" w:color="auto" w:fill="FFFFFF"/>
        </w:rPr>
        <w:t>Off of Camino Cruz Blanca</w:t>
      </w:r>
      <w:r w:rsidRPr="00591D4E">
        <w:rPr>
          <w:rFonts w:ascii="Century Schoolbook" w:hAnsi="Century Schoolbook"/>
          <w:sz w:val="24"/>
          <w:szCs w:val="21"/>
          <w:shd w:val="clear" w:color="auto" w:fill="FFFFFF"/>
        </w:rPr>
        <w:br/>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8"/>
          <w:szCs w:val="21"/>
          <w:shd w:val="clear" w:color="auto" w:fill="FFFFFF"/>
        </w:rPr>
        <w:t>Immaculate Heart of Mary Retreat &amp; Conference Center</w:t>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4"/>
          <w:szCs w:val="21"/>
          <w:shd w:val="clear" w:color="auto" w:fill="FFFFFF"/>
        </w:rPr>
        <w:t xml:space="preserve">Across the street </w:t>
      </w:r>
      <w:r w:rsidR="00F270AD">
        <w:rPr>
          <w:rStyle w:val="textexposedshow"/>
          <w:rFonts w:ascii="Century Schoolbook" w:hAnsi="Century Schoolbook"/>
          <w:sz w:val="24"/>
          <w:szCs w:val="21"/>
          <w:shd w:val="clear" w:color="auto" w:fill="FFFFFF"/>
        </w:rPr>
        <w:t>from Santa Fe Prep with a</w:t>
      </w:r>
      <w:r w:rsidRPr="00591D4E">
        <w:rPr>
          <w:rStyle w:val="textexposedshow"/>
          <w:rFonts w:ascii="Century Schoolbook" w:hAnsi="Century Schoolbook"/>
          <w:sz w:val="24"/>
          <w:szCs w:val="21"/>
          <w:shd w:val="clear" w:color="auto" w:fill="FFFFFF"/>
        </w:rPr>
        <w:t>ccess from Camino Cruz Blanca.</w:t>
      </w:r>
      <w:r w:rsidRPr="00591D4E">
        <w:rPr>
          <w:rFonts w:ascii="Century Schoolbook" w:hAnsi="Century Schoolbook"/>
          <w:sz w:val="24"/>
          <w:szCs w:val="21"/>
          <w:shd w:val="clear" w:color="auto" w:fill="FFFFFF"/>
        </w:rPr>
        <w:br/>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8"/>
          <w:szCs w:val="21"/>
          <w:shd w:val="clear" w:color="auto" w:fill="FFFFFF"/>
        </w:rPr>
        <w:t>Rio Grande School</w:t>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4"/>
          <w:szCs w:val="21"/>
          <w:shd w:val="clear" w:color="auto" w:fill="FFFFFF"/>
        </w:rPr>
        <w:t>Off of Camino Cabra, next to Atalaya Elementary School</w:t>
      </w:r>
      <w:r w:rsidRPr="00591D4E">
        <w:rPr>
          <w:rFonts w:ascii="Century Schoolbook" w:hAnsi="Century Schoolbook"/>
          <w:sz w:val="24"/>
          <w:szCs w:val="21"/>
          <w:shd w:val="clear" w:color="auto" w:fill="FFFFFF"/>
        </w:rPr>
        <w:br/>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8"/>
          <w:szCs w:val="21"/>
          <w:shd w:val="clear" w:color="auto" w:fill="FFFFFF"/>
        </w:rPr>
        <w:t>Atalaya Elementary School</w:t>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4"/>
          <w:szCs w:val="21"/>
          <w:shd w:val="clear" w:color="auto" w:fill="FFFFFF"/>
        </w:rPr>
        <w:t>Off of Camino Cabra, next to Rio Grande School</w:t>
      </w:r>
      <w:r w:rsidRPr="00591D4E">
        <w:rPr>
          <w:rFonts w:ascii="Century Schoolbook" w:hAnsi="Century Schoolbook"/>
          <w:sz w:val="24"/>
          <w:szCs w:val="21"/>
          <w:shd w:val="clear" w:color="auto" w:fill="FFFFFF"/>
        </w:rPr>
        <w:br/>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8"/>
          <w:szCs w:val="21"/>
          <w:shd w:val="clear" w:color="auto" w:fill="FFFFFF"/>
        </w:rPr>
        <w:t>Museum Hill</w:t>
      </w:r>
      <w:r w:rsidRPr="00591D4E">
        <w:rPr>
          <w:rFonts w:ascii="Century Schoolbook" w:hAnsi="Century Schoolbook"/>
          <w:sz w:val="24"/>
          <w:szCs w:val="21"/>
          <w:u w:val="single"/>
          <w:shd w:val="clear" w:color="auto" w:fill="FFFFFF"/>
        </w:rPr>
        <w:br/>
      </w:r>
      <w:r w:rsidRPr="00591D4E">
        <w:rPr>
          <w:rStyle w:val="textexposedshow"/>
          <w:rFonts w:ascii="Century Schoolbook" w:hAnsi="Century Schoolbook"/>
          <w:sz w:val="24"/>
          <w:szCs w:val="21"/>
          <w:shd w:val="clear" w:color="auto" w:fill="FFFFFF"/>
        </w:rPr>
        <w:t>Park your car at a Museum Hill parking lot and ride the shuttle to the field</w:t>
      </w:r>
      <w:r w:rsidRPr="00591D4E">
        <w:rPr>
          <w:rStyle w:val="apple-converted-space"/>
          <w:rFonts w:ascii="Century Schoolbook" w:hAnsi="Century Schoolbook"/>
          <w:sz w:val="24"/>
          <w:szCs w:val="21"/>
          <w:shd w:val="clear" w:color="auto" w:fill="FFFFFF"/>
        </w:rPr>
        <w:t>.</w:t>
      </w:r>
      <w:r w:rsidRPr="00591D4E">
        <w:rPr>
          <w:rFonts w:ascii="Century Schoolbook" w:hAnsi="Century Schoolbook"/>
          <w:sz w:val="24"/>
          <w:szCs w:val="21"/>
          <w:shd w:val="clear" w:color="auto" w:fill="FFFFFF"/>
        </w:rPr>
        <w:br/>
      </w:r>
      <w:r w:rsidRPr="00591D4E">
        <w:rPr>
          <w:rStyle w:val="textexposedshow"/>
          <w:rFonts w:ascii="Century Schoolbook" w:hAnsi="Century Schoolbook"/>
          <w:sz w:val="24"/>
          <w:szCs w:val="21"/>
          <w:shd w:val="clear" w:color="auto" w:fill="FFFFFF"/>
        </w:rPr>
        <w:t>Shuttle runs from 5:30 to 8:30 continuously between St. John's College and Museum Hill.</w:t>
      </w:r>
    </w:p>
    <w:p w:rsidR="0030155B" w:rsidRPr="00591D4E" w:rsidRDefault="0030155B" w:rsidP="0030155B">
      <w:pPr>
        <w:spacing w:after="0"/>
        <w:rPr>
          <w:rFonts w:ascii="Century Schoolbook" w:hAnsi="Century Schoolbook"/>
          <w:sz w:val="28"/>
          <w:szCs w:val="21"/>
          <w:shd w:val="clear" w:color="auto" w:fill="FFFFFF"/>
        </w:rPr>
      </w:pPr>
      <w:r w:rsidRPr="00591D4E">
        <w:rPr>
          <w:rFonts w:ascii="Century Schoolbook" w:hAnsi="Century Schoolbook"/>
          <w:sz w:val="28"/>
          <w:szCs w:val="21"/>
          <w:shd w:val="clear" w:color="auto" w:fill="FFFFFF"/>
        </w:rPr>
        <w:t>Handicap Parking Area</w:t>
      </w:r>
    </w:p>
    <w:p w:rsidR="0030155B" w:rsidRPr="00591D4E" w:rsidRDefault="0030155B" w:rsidP="0030155B">
      <w:pPr>
        <w:spacing w:after="0"/>
        <w:rPr>
          <w:rFonts w:ascii="Century Schoolbook" w:hAnsi="Century Schoolbook"/>
          <w:sz w:val="24"/>
          <w:szCs w:val="21"/>
          <w:shd w:val="clear" w:color="auto" w:fill="FFFFFF"/>
        </w:rPr>
      </w:pPr>
      <w:r w:rsidRPr="00591D4E">
        <w:rPr>
          <w:rFonts w:ascii="Century Schoolbook" w:hAnsi="Century Schoolbook"/>
          <w:sz w:val="24"/>
          <w:szCs w:val="21"/>
          <w:shd w:val="clear" w:color="auto" w:fill="FFFFFF"/>
        </w:rPr>
        <w:t xml:space="preserve">Handicap parking is available for those with a handicap permit. Proceed to the main college entrance where security personnel will direct you to the appropriate lot.  </w:t>
      </w:r>
    </w:p>
    <w:p w:rsidR="0030155B" w:rsidRPr="00591D4E" w:rsidRDefault="0030155B" w:rsidP="0030155B">
      <w:pPr>
        <w:spacing w:after="0"/>
        <w:rPr>
          <w:rFonts w:ascii="Century Schoolbook" w:hAnsi="Century Schoolbook"/>
          <w:sz w:val="24"/>
          <w:szCs w:val="21"/>
          <w:shd w:val="clear" w:color="auto" w:fill="FFFFFF"/>
        </w:rPr>
      </w:pPr>
    </w:p>
    <w:p w:rsidR="0030155B" w:rsidRDefault="0030155B" w:rsidP="0030155B">
      <w:pPr>
        <w:spacing w:after="0"/>
        <w:rPr>
          <w:rFonts w:ascii="Century Schoolbook" w:hAnsi="Century Schoolbook"/>
          <w:sz w:val="24"/>
          <w:szCs w:val="21"/>
          <w:shd w:val="clear" w:color="auto" w:fill="FFFFFF"/>
        </w:rPr>
      </w:pPr>
      <w:r w:rsidRPr="00591D4E">
        <w:rPr>
          <w:rFonts w:ascii="Century Schoolbook" w:hAnsi="Century Schoolbook"/>
          <w:sz w:val="24"/>
          <w:szCs w:val="21"/>
          <w:shd w:val="clear" w:color="auto" w:fill="FFFFFF"/>
        </w:rPr>
        <w:t xml:space="preserve">Concertgoers are advised to use the designated parking lots and heed all “no parking” signs on local area streets. </w:t>
      </w:r>
      <w:r w:rsidRPr="00F270AD">
        <w:rPr>
          <w:rFonts w:ascii="Century Schoolbook" w:hAnsi="Century Schoolbook"/>
          <w:sz w:val="24"/>
          <w:szCs w:val="21"/>
          <w:highlight w:val="magenta"/>
          <w:shd w:val="clear" w:color="auto" w:fill="FFFFFF"/>
        </w:rPr>
        <w:t>(</w:t>
      </w:r>
      <w:r w:rsidRPr="00F270AD">
        <w:rPr>
          <w:rFonts w:ascii="Century Schoolbook" w:hAnsi="Century Schoolbook"/>
          <w:sz w:val="24"/>
          <w:szCs w:val="21"/>
          <w:highlight w:val="yellow"/>
          <w:shd w:val="clear" w:color="auto" w:fill="FFFFFF"/>
        </w:rPr>
        <w:t xml:space="preserve">View map of designated parking areas. Link to </w:t>
      </w:r>
      <w:hyperlink r:id="rId5" w:history="1">
        <w:r w:rsidRPr="00F270AD">
          <w:rPr>
            <w:rStyle w:val="Hyperlink"/>
            <w:rFonts w:ascii="Century Schoolbook" w:hAnsi="Century Schoolbook"/>
            <w:color w:val="auto"/>
            <w:sz w:val="24"/>
            <w:szCs w:val="21"/>
            <w:highlight w:val="yellow"/>
            <w:shd w:val="clear" w:color="auto" w:fill="FFFFFF"/>
          </w:rPr>
          <w:t>https://www.scribblemaps.com/maps/view/Music_on_the_Hill_2017/Musiconthehill2017</w:t>
        </w:r>
      </w:hyperlink>
      <w:r w:rsidRPr="00F270AD">
        <w:rPr>
          <w:rFonts w:ascii="Century Schoolbook" w:hAnsi="Century Schoolbook"/>
          <w:sz w:val="24"/>
          <w:szCs w:val="21"/>
          <w:highlight w:val="yellow"/>
          <w:shd w:val="clear" w:color="auto" w:fill="FFFFFF"/>
        </w:rPr>
        <w:t xml:space="preserve"> )</w:t>
      </w:r>
      <w:r w:rsidRPr="00591D4E">
        <w:rPr>
          <w:rFonts w:ascii="Century Schoolbook" w:hAnsi="Century Schoolbook"/>
          <w:sz w:val="24"/>
          <w:szCs w:val="21"/>
          <w:shd w:val="clear" w:color="auto" w:fill="FFFFFF"/>
        </w:rPr>
        <w:t xml:space="preserve"> Please do not park along any nearby streets, including Camino Cruz Blanca, Camino San Acacio, Calle Rumolo, Camino Cabra, or Camino Picacho. The areas will be monitored by the City of Santa Fe Police and will be subject to parking violations.</w:t>
      </w:r>
      <w:r w:rsidRPr="00591D4E">
        <w:rPr>
          <w:rFonts w:ascii="Century Schoolbook" w:hAnsi="Century Schoolbook"/>
          <w:sz w:val="24"/>
          <w:szCs w:val="21"/>
          <w:shd w:val="clear" w:color="auto" w:fill="FFFFFF"/>
        </w:rPr>
        <w:br/>
      </w:r>
      <w:r w:rsidRPr="00EC4174">
        <w:rPr>
          <w:rFonts w:ascii="Century Schoolbook" w:hAnsi="Century Schoolbook"/>
          <w:sz w:val="24"/>
          <w:szCs w:val="21"/>
          <w:shd w:val="clear" w:color="auto" w:fill="FFFFFF"/>
        </w:rPr>
        <w:lastRenderedPageBreak/>
        <w:br/>
      </w:r>
    </w:p>
    <w:p w:rsidR="0030155B" w:rsidRPr="00591D4E" w:rsidRDefault="0030155B" w:rsidP="0030155B">
      <w:pPr>
        <w:spacing w:after="0"/>
        <w:rPr>
          <w:rFonts w:ascii="Century Schoolbook" w:hAnsi="Century Schoolbook"/>
          <w:sz w:val="28"/>
          <w:szCs w:val="21"/>
          <w:shd w:val="clear" w:color="auto" w:fill="FFFFFF"/>
        </w:rPr>
      </w:pPr>
      <w:r w:rsidRPr="00591D4E">
        <w:rPr>
          <w:rFonts w:ascii="Century Schoolbook" w:hAnsi="Century Schoolbook"/>
          <w:sz w:val="44"/>
          <w:shd w:val="clear" w:color="auto" w:fill="FFFFFF"/>
        </w:rPr>
        <w:t>Rules &amp; Guidelines</w:t>
      </w:r>
    </w:p>
    <w:p w:rsidR="0030155B" w:rsidRPr="00591D4E" w:rsidRDefault="0030155B" w:rsidP="0030155B">
      <w:pPr>
        <w:ind w:right="16"/>
        <w:jc w:val="center"/>
        <w:rPr>
          <w:rFonts w:ascii="Sylfaen" w:hAnsi="Sylfaen"/>
          <w:b/>
          <w:bCs/>
          <w:szCs w:val="28"/>
        </w:rPr>
      </w:pPr>
    </w:p>
    <w:p w:rsidR="0030155B" w:rsidRPr="00591D4E" w:rsidRDefault="0030155B" w:rsidP="0030155B">
      <w:pPr>
        <w:rPr>
          <w:rFonts w:ascii="Calibri" w:hAnsi="Calibri"/>
          <w:b/>
          <w:sz w:val="24"/>
          <w:szCs w:val="32"/>
        </w:rPr>
      </w:pPr>
      <w:r w:rsidRPr="00591D4E">
        <w:rPr>
          <w:rFonts w:ascii="Calibri" w:hAnsi="Calibri"/>
          <w:b/>
          <w:sz w:val="24"/>
          <w:szCs w:val="32"/>
        </w:rPr>
        <w:t xml:space="preserve">To ensure the enjoyment of all concert-goers, we ask that you please follow these guidelines: </w:t>
      </w:r>
    </w:p>
    <w:p w:rsidR="0030155B" w:rsidRPr="00591D4E" w:rsidRDefault="0030155B" w:rsidP="0030155B">
      <w:pPr>
        <w:jc w:val="center"/>
        <w:rPr>
          <w:rFonts w:ascii="Calibri" w:hAnsi="Calibri"/>
          <w:b/>
          <w:sz w:val="24"/>
          <w:szCs w:val="32"/>
        </w:rPr>
      </w:pP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No pets, except service dogs, onto the field</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No tables on the field</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No large umbrellas</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No tents</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No smoking</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Children must be supervised at all times</w:t>
      </w:r>
      <w:r w:rsidRPr="00591D4E">
        <w:rPr>
          <w:rFonts w:ascii="Calibri" w:hAnsi="Calibri"/>
          <w:sz w:val="24"/>
          <w:szCs w:val="32"/>
        </w:rPr>
        <w:br/>
      </w: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Park bicycles along tennis court fence</w:t>
      </w:r>
    </w:p>
    <w:p w:rsidR="0030155B" w:rsidRPr="00591D4E" w:rsidRDefault="0030155B" w:rsidP="0030155B">
      <w:pPr>
        <w:pStyle w:val="ListParagraph"/>
        <w:rPr>
          <w:rFonts w:ascii="Calibri" w:hAnsi="Calibri"/>
          <w:szCs w:val="32"/>
        </w:rPr>
      </w:pP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Keep views of the stage unobstructed</w:t>
      </w:r>
    </w:p>
    <w:p w:rsidR="0030155B" w:rsidRPr="00591D4E" w:rsidRDefault="0030155B" w:rsidP="0030155B">
      <w:pPr>
        <w:ind w:left="360"/>
        <w:rPr>
          <w:rFonts w:ascii="Calibri" w:hAnsi="Calibri"/>
          <w:sz w:val="24"/>
          <w:szCs w:val="32"/>
        </w:rPr>
      </w:pP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Drink responsibly and understand that underage drinking is prohibited</w:t>
      </w:r>
    </w:p>
    <w:p w:rsidR="0030155B" w:rsidRPr="00591D4E" w:rsidRDefault="0030155B" w:rsidP="0030155B">
      <w:pPr>
        <w:rPr>
          <w:rFonts w:ascii="Calibri" w:hAnsi="Calibri"/>
          <w:sz w:val="24"/>
          <w:szCs w:val="32"/>
        </w:rPr>
      </w:pP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Respect the college’s neighbors and park cars only in designated parking areas</w:t>
      </w:r>
    </w:p>
    <w:p w:rsidR="0030155B" w:rsidRPr="00591D4E" w:rsidRDefault="0030155B" w:rsidP="0030155B">
      <w:pPr>
        <w:rPr>
          <w:rFonts w:ascii="Calibri" w:hAnsi="Calibri"/>
          <w:sz w:val="24"/>
          <w:szCs w:val="32"/>
        </w:rPr>
      </w:pPr>
    </w:p>
    <w:p w:rsidR="0030155B" w:rsidRPr="00591D4E" w:rsidRDefault="0030155B" w:rsidP="0030155B">
      <w:pPr>
        <w:numPr>
          <w:ilvl w:val="0"/>
          <w:numId w:val="1"/>
        </w:numPr>
        <w:spacing w:after="0" w:line="240" w:lineRule="auto"/>
        <w:rPr>
          <w:rFonts w:ascii="Calibri" w:hAnsi="Calibri"/>
          <w:sz w:val="24"/>
          <w:szCs w:val="32"/>
        </w:rPr>
      </w:pPr>
      <w:r w:rsidRPr="00591D4E">
        <w:rPr>
          <w:rFonts w:ascii="Calibri" w:hAnsi="Calibri"/>
          <w:sz w:val="24"/>
          <w:szCs w:val="32"/>
        </w:rPr>
        <w:t>Pick up your trash before leaving the field</w:t>
      </w:r>
    </w:p>
    <w:p w:rsidR="0030155B" w:rsidRPr="00591D4E" w:rsidRDefault="0030155B" w:rsidP="0030155B">
      <w:pPr>
        <w:rPr>
          <w:rFonts w:ascii="Calibri" w:hAnsi="Calibri"/>
          <w:b/>
          <w:sz w:val="24"/>
          <w:szCs w:val="32"/>
        </w:rPr>
      </w:pPr>
    </w:p>
    <w:p w:rsidR="0030155B" w:rsidRPr="00591D4E" w:rsidRDefault="0030155B" w:rsidP="0030155B">
      <w:pPr>
        <w:rPr>
          <w:rFonts w:ascii="Calibri" w:hAnsi="Calibri"/>
          <w:b/>
          <w:i/>
          <w:sz w:val="24"/>
          <w:szCs w:val="32"/>
        </w:rPr>
      </w:pPr>
      <w:r w:rsidRPr="00591D4E">
        <w:rPr>
          <w:rFonts w:ascii="Calibri" w:hAnsi="Calibri"/>
          <w:b/>
          <w:i/>
          <w:sz w:val="24"/>
          <w:szCs w:val="32"/>
        </w:rPr>
        <w:t>St. John’s College reserves the right to:</w:t>
      </w:r>
    </w:p>
    <w:p w:rsidR="0030155B" w:rsidRPr="00591D4E" w:rsidRDefault="0030155B" w:rsidP="0030155B">
      <w:pPr>
        <w:rPr>
          <w:rFonts w:ascii="Calibri" w:hAnsi="Calibri"/>
          <w:sz w:val="24"/>
          <w:szCs w:val="32"/>
        </w:rPr>
      </w:pPr>
    </w:p>
    <w:p w:rsidR="0030155B" w:rsidRPr="00591D4E" w:rsidRDefault="0030155B" w:rsidP="0030155B">
      <w:pPr>
        <w:numPr>
          <w:ilvl w:val="0"/>
          <w:numId w:val="2"/>
        </w:numPr>
        <w:spacing w:after="0" w:line="240" w:lineRule="auto"/>
        <w:rPr>
          <w:rFonts w:ascii="Calibri" w:hAnsi="Calibri"/>
          <w:sz w:val="24"/>
          <w:szCs w:val="32"/>
        </w:rPr>
      </w:pPr>
      <w:r w:rsidRPr="00591D4E">
        <w:rPr>
          <w:rFonts w:ascii="Calibri" w:hAnsi="Calibri"/>
          <w:sz w:val="24"/>
          <w:szCs w:val="32"/>
        </w:rPr>
        <w:t>Ask anyone to leav</w:t>
      </w:r>
      <w:r w:rsidR="00F270AD">
        <w:rPr>
          <w:rFonts w:ascii="Calibri" w:hAnsi="Calibri"/>
          <w:sz w:val="24"/>
          <w:szCs w:val="32"/>
        </w:rPr>
        <w:t>e due to inappropriate behavior or conduct.</w:t>
      </w:r>
    </w:p>
    <w:p w:rsidR="0030155B" w:rsidRDefault="0030155B" w:rsidP="0030155B">
      <w:pPr>
        <w:rPr>
          <w:rFonts w:ascii="Calibri" w:hAnsi="Calibri"/>
          <w:sz w:val="24"/>
          <w:szCs w:val="32"/>
        </w:rPr>
      </w:pPr>
    </w:p>
    <w:p w:rsidR="00F270AD" w:rsidRDefault="00F270AD" w:rsidP="0030155B">
      <w:pPr>
        <w:rPr>
          <w:rFonts w:ascii="Calibri" w:hAnsi="Calibri"/>
          <w:sz w:val="24"/>
          <w:szCs w:val="32"/>
        </w:rPr>
      </w:pPr>
    </w:p>
    <w:p w:rsidR="00F270AD" w:rsidRDefault="00F270AD" w:rsidP="0030155B"/>
    <w:p w:rsidR="0030155B" w:rsidRDefault="0030155B" w:rsidP="0030155B"/>
    <w:p w:rsidR="0030155B" w:rsidRPr="00591D4E" w:rsidRDefault="0030155B" w:rsidP="0030155B">
      <w:pPr>
        <w:rPr>
          <w:rFonts w:ascii="Century Schoolbook" w:hAnsi="Century Schoolbook"/>
          <w:sz w:val="44"/>
          <w:szCs w:val="44"/>
          <w:shd w:val="clear" w:color="auto" w:fill="FFFFFF"/>
        </w:rPr>
      </w:pPr>
      <w:r w:rsidRPr="00591D4E">
        <w:rPr>
          <w:rFonts w:ascii="Century Schoolbook" w:hAnsi="Century Schoolbook"/>
          <w:sz w:val="44"/>
          <w:szCs w:val="44"/>
          <w:shd w:val="clear" w:color="auto" w:fill="FFFFFF"/>
        </w:rPr>
        <w:lastRenderedPageBreak/>
        <w:t>Cancellation Policy</w:t>
      </w:r>
    </w:p>
    <w:p w:rsidR="0030155B" w:rsidRDefault="0030155B" w:rsidP="0030155B">
      <w:pPr>
        <w:rPr>
          <w:rFonts w:ascii="Century Schoolbook" w:hAnsi="Century Schoolbook"/>
          <w:sz w:val="24"/>
          <w:szCs w:val="24"/>
          <w:shd w:val="clear" w:color="auto" w:fill="FFFFFF"/>
        </w:rPr>
      </w:pPr>
      <w:r w:rsidRPr="00591D4E">
        <w:rPr>
          <w:rFonts w:ascii="Century Schoolbook" w:hAnsi="Century Schoolbook"/>
          <w:sz w:val="24"/>
          <w:szCs w:val="24"/>
          <w:shd w:val="clear" w:color="auto" w:fill="FFFFFF"/>
        </w:rPr>
        <w:t>In case of inclement weather requiring cancellation of a concert, updated information can be found on</w:t>
      </w:r>
      <w:r w:rsidR="00F270AD">
        <w:rPr>
          <w:rFonts w:ascii="Century Schoolbook" w:hAnsi="Century Schoolbook"/>
          <w:sz w:val="24"/>
          <w:szCs w:val="24"/>
          <w:shd w:val="clear" w:color="auto" w:fill="FFFFFF"/>
        </w:rPr>
        <w:t xml:space="preserve"> the Music on the Hill™ website, </w:t>
      </w:r>
      <w:proofErr w:type="spellStart"/>
      <w:r w:rsidR="00F270AD">
        <w:rPr>
          <w:rFonts w:ascii="Century Schoolbook" w:hAnsi="Century Schoolbook"/>
          <w:sz w:val="24"/>
          <w:szCs w:val="24"/>
          <w:shd w:val="clear" w:color="auto" w:fill="FFFFFF"/>
        </w:rPr>
        <w:t>facebook</w:t>
      </w:r>
      <w:proofErr w:type="spellEnd"/>
      <w:r w:rsidR="00F270AD">
        <w:rPr>
          <w:rFonts w:ascii="Century Schoolbook" w:hAnsi="Century Schoolbook"/>
          <w:sz w:val="24"/>
          <w:szCs w:val="24"/>
          <w:shd w:val="clear" w:color="auto" w:fill="FFFFFF"/>
        </w:rPr>
        <w:t xml:space="preserve"> page </w:t>
      </w:r>
      <w:hyperlink r:id="rId6" w:history="1">
        <w:r w:rsidR="00F270AD" w:rsidRPr="00AC024C">
          <w:rPr>
            <w:rStyle w:val="Hyperlink"/>
            <w:rFonts w:ascii="Century Schoolbook" w:hAnsi="Century Schoolbook"/>
            <w:sz w:val="24"/>
            <w:szCs w:val="24"/>
            <w:shd w:val="clear" w:color="auto" w:fill="FFFFFF"/>
          </w:rPr>
          <w:t>www.facebook.com/sjcmusiconthehill</w:t>
        </w:r>
      </w:hyperlink>
      <w:r w:rsidR="00F270AD">
        <w:rPr>
          <w:rFonts w:ascii="Century Schoolbook" w:hAnsi="Century Schoolbook"/>
          <w:sz w:val="24"/>
          <w:szCs w:val="24"/>
          <w:shd w:val="clear" w:color="auto" w:fill="FFFFFF"/>
        </w:rPr>
        <w:t>, KSFR and KBAC radio stations.</w:t>
      </w:r>
    </w:p>
    <w:p w:rsidR="00F270AD" w:rsidRPr="00591D4E" w:rsidRDefault="00F270AD" w:rsidP="0030155B">
      <w:pPr>
        <w:rPr>
          <w:rFonts w:ascii="Century Schoolbook" w:hAnsi="Century Schoolbook"/>
          <w:sz w:val="24"/>
          <w:szCs w:val="24"/>
          <w:shd w:val="clear" w:color="auto" w:fill="FFFFFF"/>
        </w:rPr>
      </w:pPr>
      <w:bookmarkStart w:id="0" w:name="_GoBack"/>
      <w:bookmarkEnd w:id="0"/>
    </w:p>
    <w:p w:rsidR="0030155B" w:rsidRDefault="0030155B" w:rsidP="0030155B">
      <w:pPr>
        <w:rPr>
          <w:rFonts w:ascii="Century Schoolbook" w:hAnsi="Century Schoolbook"/>
          <w:color w:val="00B050"/>
          <w:sz w:val="44"/>
          <w:szCs w:val="44"/>
          <w:shd w:val="clear" w:color="auto" w:fill="FFFFFF"/>
        </w:rPr>
      </w:pPr>
    </w:p>
    <w:p w:rsidR="0030155B" w:rsidRDefault="0030155B" w:rsidP="0030155B"/>
    <w:sectPr w:rsidR="0030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F2C0C"/>
    <w:multiLevelType w:val="hybridMultilevel"/>
    <w:tmpl w:val="B0646014"/>
    <w:lvl w:ilvl="0" w:tplc="2378252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CD0845"/>
    <w:multiLevelType w:val="hybridMultilevel"/>
    <w:tmpl w:val="017064B8"/>
    <w:lvl w:ilvl="0" w:tplc="2378252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5B"/>
    <w:rsid w:val="0030155B"/>
    <w:rsid w:val="00982065"/>
    <w:rsid w:val="00F27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DA3C"/>
  <w15:chartTrackingRefBased/>
  <w15:docId w15:val="{880E1250-5C7E-4153-ADE7-A10D3378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0155B"/>
  </w:style>
  <w:style w:type="character" w:customStyle="1" w:styleId="apple-converted-space">
    <w:name w:val="apple-converted-space"/>
    <w:basedOn w:val="DefaultParagraphFont"/>
    <w:rsid w:val="0030155B"/>
  </w:style>
  <w:style w:type="paragraph" w:styleId="ListParagraph">
    <w:name w:val="List Paragraph"/>
    <w:basedOn w:val="Normal"/>
    <w:uiPriority w:val="34"/>
    <w:qFormat/>
    <w:rsid w:val="0030155B"/>
    <w:pPr>
      <w:spacing w:after="0" w:line="240" w:lineRule="auto"/>
      <w:ind w:left="72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01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jcmusiconthehill" TargetMode="External"/><Relationship Id="rId5" Type="http://schemas.openxmlformats.org/officeDocument/2006/relationships/hyperlink" Target="https://www.scribblemaps.com/maps/view/Music_on_the_Hill_2017/Musiconthehill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Angulo-ws, Janet</dc:creator>
  <cp:keywords/>
  <dc:description/>
  <cp:lastModifiedBy>Kingston, Carolyn B.</cp:lastModifiedBy>
  <cp:revision>2</cp:revision>
  <dcterms:created xsi:type="dcterms:W3CDTF">2017-06-06T20:17:00Z</dcterms:created>
  <dcterms:modified xsi:type="dcterms:W3CDTF">2017-06-06T20:23:00Z</dcterms:modified>
</cp:coreProperties>
</file>